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="00187DE9" w:rsidRPr="00187DE9">
        <w:rPr>
          <w:rFonts w:ascii="Times New Roman" w:hAnsi="Times New Roman"/>
          <w:sz w:val="28"/>
          <w:szCs w:val="28"/>
        </w:rPr>
        <w:t>от 10 декабря 2021 г. № 30 «О бюджете города Ставрополя на 2022 год                  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87E5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0A47F1">
        <w:rPr>
          <w:rFonts w:ascii="Times New Roman" w:hAnsi="Times New Roman"/>
          <w:sz w:val="28"/>
          <w:szCs w:val="28"/>
        </w:rPr>
        <w:t xml:space="preserve">в 2020 – 2025 годах </w:t>
      </w:r>
      <w:r w:rsidRPr="00660FC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увеличены на сумму </w:t>
      </w:r>
      <w:r w:rsidR="00187DE9">
        <w:rPr>
          <w:rFonts w:ascii="Times New Roman" w:hAnsi="Times New Roman"/>
          <w:sz w:val="28"/>
          <w:szCs w:val="28"/>
        </w:rPr>
        <w:t>2 426</w:t>
      </w:r>
      <w:r w:rsidR="00F14F9F">
        <w:rPr>
          <w:rFonts w:ascii="Times New Roman" w:hAnsi="Times New Roman"/>
          <w:sz w:val="28"/>
          <w:szCs w:val="28"/>
        </w:rPr>
        <w:t> </w:t>
      </w:r>
      <w:r w:rsidR="00187DE9">
        <w:rPr>
          <w:rFonts w:ascii="Times New Roman" w:hAnsi="Times New Roman"/>
          <w:sz w:val="28"/>
          <w:szCs w:val="28"/>
        </w:rPr>
        <w:t>576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187DE9">
        <w:rPr>
          <w:rFonts w:ascii="Times New Roman" w:hAnsi="Times New Roman"/>
          <w:sz w:val="28"/>
          <w:szCs w:val="28"/>
        </w:rPr>
        <w:t>36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187DE9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87DE9"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187DE9">
        <w:rPr>
          <w:rFonts w:ascii="Times New Roman" w:hAnsi="Times New Roman"/>
          <w:sz w:val="28"/>
          <w:szCs w:val="28"/>
        </w:rPr>
        <w:t xml:space="preserve">увеличены </w:t>
      </w:r>
      <w:r w:rsidR="00187DE9" w:rsidRPr="00660FC5">
        <w:rPr>
          <w:rFonts w:ascii="Times New Roman" w:hAnsi="Times New Roman"/>
          <w:sz w:val="28"/>
          <w:szCs w:val="28"/>
        </w:rPr>
        <w:t xml:space="preserve">на </w:t>
      </w:r>
      <w:r w:rsidR="00187DE9">
        <w:rPr>
          <w:rFonts w:ascii="Times New Roman" w:hAnsi="Times New Roman"/>
          <w:sz w:val="28"/>
          <w:szCs w:val="28"/>
        </w:rPr>
        <w:t>сумму 1 655 458</w:t>
      </w:r>
      <w:r w:rsidR="00187DE9" w:rsidRPr="00F14F9F">
        <w:rPr>
          <w:rFonts w:ascii="Times New Roman" w:hAnsi="Times New Roman"/>
          <w:sz w:val="28"/>
          <w:szCs w:val="28"/>
        </w:rPr>
        <w:t>,</w:t>
      </w:r>
      <w:r w:rsidR="00187DE9">
        <w:rPr>
          <w:rFonts w:ascii="Times New Roman" w:hAnsi="Times New Roman"/>
          <w:sz w:val="28"/>
          <w:szCs w:val="28"/>
        </w:rPr>
        <w:t xml:space="preserve">12 </w:t>
      </w:r>
      <w:r w:rsidR="00187DE9" w:rsidRPr="00660FC5">
        <w:rPr>
          <w:rFonts w:ascii="Times New Roman" w:hAnsi="Times New Roman"/>
          <w:sz w:val="28"/>
          <w:szCs w:val="28"/>
        </w:rPr>
        <w:t>тыс. рублей</w:t>
      </w:r>
      <w:r w:rsidR="00187DE9">
        <w:rPr>
          <w:rFonts w:ascii="Times New Roman" w:hAnsi="Times New Roman"/>
          <w:sz w:val="28"/>
          <w:szCs w:val="28"/>
        </w:rPr>
        <w:t>, в том числе:</w:t>
      </w:r>
    </w:p>
    <w:p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в 2022 году 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166 900,83 тыс. рублей;</w:t>
      </w:r>
    </w:p>
    <w:p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2023 году – на сумму 589 430,19 тыс. рублей;</w:t>
      </w:r>
    </w:p>
    <w:p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2024 году – на сумму 862 698,40 тыс. рублей;</w:t>
      </w:r>
    </w:p>
    <w:p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2025 году – на сумму 36 428,70 тыс. рублей;</w:t>
      </w:r>
    </w:p>
    <w:p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AF261A"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AF261A">
        <w:rPr>
          <w:rFonts w:ascii="Times New Roman" w:hAnsi="Times New Roman"/>
          <w:sz w:val="28"/>
          <w:szCs w:val="28"/>
        </w:rPr>
        <w:t xml:space="preserve"> </w:t>
      </w:r>
      <w:r w:rsidR="007F3E2C" w:rsidRPr="00660FC5">
        <w:rPr>
          <w:rFonts w:ascii="Times New Roman" w:hAnsi="Times New Roman"/>
          <w:sz w:val="28"/>
          <w:szCs w:val="28"/>
        </w:rPr>
        <w:t>увелич</w:t>
      </w:r>
      <w:r w:rsidR="007F3E2C">
        <w:rPr>
          <w:rFonts w:ascii="Times New Roman" w:hAnsi="Times New Roman"/>
          <w:sz w:val="28"/>
          <w:szCs w:val="28"/>
        </w:rPr>
        <w:t>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 w:rsidR="00AF261A" w:rsidRPr="00660FC5">
        <w:rPr>
          <w:rFonts w:ascii="Times New Roman" w:hAnsi="Times New Roman"/>
          <w:sz w:val="28"/>
          <w:szCs w:val="28"/>
        </w:rPr>
        <w:t xml:space="preserve">на </w:t>
      </w:r>
      <w:r w:rsidR="00AF261A">
        <w:rPr>
          <w:rFonts w:ascii="Times New Roman" w:hAnsi="Times New Roman"/>
          <w:sz w:val="28"/>
          <w:szCs w:val="28"/>
        </w:rPr>
        <w:t xml:space="preserve">сумму </w:t>
      </w:r>
      <w:r w:rsidR="00027F78">
        <w:rPr>
          <w:rFonts w:ascii="Times New Roman" w:hAnsi="Times New Roman"/>
          <w:sz w:val="28"/>
          <w:szCs w:val="28"/>
        </w:rPr>
        <w:t>771</w:t>
      </w:r>
      <w:r w:rsidR="00F14F9F">
        <w:rPr>
          <w:rFonts w:ascii="Times New Roman" w:hAnsi="Times New Roman"/>
          <w:sz w:val="28"/>
          <w:szCs w:val="28"/>
        </w:rPr>
        <w:t> </w:t>
      </w:r>
      <w:r w:rsidR="00027F78">
        <w:rPr>
          <w:rFonts w:ascii="Times New Roman" w:hAnsi="Times New Roman"/>
          <w:sz w:val="28"/>
          <w:szCs w:val="28"/>
        </w:rPr>
        <w:t>118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027F78">
        <w:rPr>
          <w:rFonts w:ascii="Times New Roman" w:hAnsi="Times New Roman"/>
          <w:sz w:val="28"/>
          <w:szCs w:val="28"/>
        </w:rPr>
        <w:t>24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 w:rsidR="00AF261A"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в 2022 году 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027F78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> </w:t>
      </w:r>
      <w:r w:rsidR="00027F78">
        <w:rPr>
          <w:rFonts w:ascii="Times New Roman" w:hAnsi="Times New Roman"/>
          <w:sz w:val="28"/>
          <w:szCs w:val="28"/>
        </w:rPr>
        <w:t>288</w:t>
      </w:r>
      <w:r>
        <w:rPr>
          <w:rFonts w:ascii="Times New Roman" w:hAnsi="Times New Roman"/>
          <w:sz w:val="28"/>
          <w:szCs w:val="28"/>
        </w:rPr>
        <w:t>,</w:t>
      </w:r>
      <w:r w:rsidR="00027F78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 2023 году – на сумму </w:t>
      </w:r>
      <w:r w:rsidR="00027F78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> </w:t>
      </w:r>
      <w:r w:rsidR="00027F78">
        <w:rPr>
          <w:rFonts w:ascii="Times New Roman" w:hAnsi="Times New Roman"/>
          <w:sz w:val="28"/>
          <w:szCs w:val="28"/>
        </w:rPr>
        <w:t>463</w:t>
      </w:r>
      <w:r>
        <w:rPr>
          <w:rFonts w:ascii="Times New Roman" w:hAnsi="Times New Roman"/>
          <w:sz w:val="28"/>
          <w:szCs w:val="28"/>
        </w:rPr>
        <w:t>,</w:t>
      </w:r>
      <w:r w:rsidR="00027F78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2024 году – на сумму </w:t>
      </w:r>
      <w:r w:rsidR="00027F78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> </w:t>
      </w:r>
      <w:r w:rsidR="00027F78">
        <w:rPr>
          <w:rFonts w:ascii="Times New Roman" w:hAnsi="Times New Roman"/>
          <w:sz w:val="28"/>
          <w:szCs w:val="28"/>
        </w:rPr>
        <w:t>866</w:t>
      </w:r>
      <w:r>
        <w:rPr>
          <w:rFonts w:ascii="Times New Roman" w:hAnsi="Times New Roman"/>
          <w:sz w:val="28"/>
          <w:szCs w:val="28"/>
        </w:rPr>
        <w:t>,</w:t>
      </w:r>
      <w:r w:rsidR="00027F78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в 2025 году – на сумму </w:t>
      </w:r>
      <w:r w:rsidR="00027F78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> </w:t>
      </w:r>
      <w:r w:rsidR="00027F78">
        <w:rPr>
          <w:rFonts w:ascii="Times New Roman" w:hAnsi="Times New Roman"/>
          <w:sz w:val="28"/>
          <w:szCs w:val="28"/>
        </w:rPr>
        <w:t>499</w:t>
      </w:r>
      <w:r>
        <w:rPr>
          <w:rFonts w:ascii="Times New Roman" w:hAnsi="Times New Roman"/>
          <w:sz w:val="28"/>
          <w:szCs w:val="28"/>
        </w:rPr>
        <w:t>,</w:t>
      </w:r>
      <w:r w:rsidR="00027F7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027F78">
        <w:rPr>
          <w:rFonts w:ascii="Times New Roman" w:hAnsi="Times New Roman"/>
          <w:sz w:val="28"/>
          <w:szCs w:val="28"/>
        </w:rPr>
        <w:t>рублей.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027F78">
        <w:rPr>
          <w:rFonts w:ascii="Times New Roman" w:hAnsi="Times New Roman"/>
          <w:sz w:val="28"/>
          <w:szCs w:val="28"/>
        </w:rPr>
        <w:t xml:space="preserve"> подпрограммы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увеличены на сумму </w:t>
      </w:r>
      <w:r w:rsidR="00F82E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968</w:t>
      </w:r>
      <w:r w:rsidRPr="00F14F9F">
        <w:rPr>
          <w:rFonts w:ascii="Times New Roman" w:hAnsi="Times New Roman"/>
          <w:sz w:val="28"/>
          <w:szCs w:val="28"/>
        </w:rPr>
        <w:t>,</w:t>
      </w:r>
      <w:r w:rsidR="00F82EF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F82EFA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277</w:t>
      </w:r>
      <w:r w:rsidRPr="00F14F9F">
        <w:rPr>
          <w:rFonts w:ascii="Times New Roman" w:hAnsi="Times New Roman"/>
          <w:sz w:val="28"/>
          <w:szCs w:val="28"/>
        </w:rPr>
        <w:t>,</w:t>
      </w:r>
      <w:r w:rsidR="00F82EF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в 2022 году 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166 900,83 тыс. рублей;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 2023 году – на сумму </w:t>
      </w:r>
      <w:r w:rsidR="00F82EFA">
        <w:rPr>
          <w:rFonts w:ascii="Times New Roman" w:hAnsi="Times New Roman"/>
          <w:sz w:val="28"/>
          <w:szCs w:val="28"/>
        </w:rPr>
        <w:t>352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410</w:t>
      </w:r>
      <w:r>
        <w:rPr>
          <w:rFonts w:ascii="Times New Roman" w:hAnsi="Times New Roman"/>
          <w:sz w:val="28"/>
          <w:szCs w:val="28"/>
        </w:rPr>
        <w:t>,19 тыс. рублей;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2024 году – на сумму </w:t>
      </w:r>
      <w:r w:rsidR="00F82EFA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537</w:t>
      </w:r>
      <w:r>
        <w:rPr>
          <w:rFonts w:ascii="Times New Roman" w:hAnsi="Times New Roman"/>
          <w:sz w:val="28"/>
          <w:szCs w:val="28"/>
        </w:rPr>
        <w:t>,</w:t>
      </w:r>
      <w:r w:rsidR="00F82EFA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2025 году – на сумму 36 428,70 тыс. рублей;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ены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F82EFA">
        <w:rPr>
          <w:rFonts w:ascii="Times New Roman" w:hAnsi="Times New Roman"/>
          <w:sz w:val="28"/>
          <w:szCs w:val="28"/>
        </w:rPr>
        <w:t>752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691</w:t>
      </w:r>
      <w:r w:rsidRPr="00F14F9F">
        <w:rPr>
          <w:rFonts w:ascii="Times New Roman" w:hAnsi="Times New Roman"/>
          <w:sz w:val="28"/>
          <w:szCs w:val="28"/>
        </w:rPr>
        <w:t>,</w:t>
      </w:r>
      <w:r w:rsidR="00F82EF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в 2022 году 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F82EFA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,</w:t>
      </w:r>
      <w:r w:rsidR="00F82EF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 2023 году – на сумму </w:t>
      </w:r>
      <w:r w:rsidR="00F82EFA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069</w:t>
      </w:r>
      <w:r>
        <w:rPr>
          <w:rFonts w:ascii="Times New Roman" w:hAnsi="Times New Roman"/>
          <w:sz w:val="28"/>
          <w:szCs w:val="28"/>
        </w:rPr>
        <w:t>,</w:t>
      </w:r>
      <w:r w:rsidR="00F82EF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27F78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2024 году – на сумму </w:t>
      </w:r>
      <w:r w:rsidR="00F82EFA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> </w:t>
      </w:r>
      <w:r w:rsidR="00F82EFA">
        <w:rPr>
          <w:rFonts w:ascii="Times New Roman" w:hAnsi="Times New Roman"/>
          <w:sz w:val="28"/>
          <w:szCs w:val="28"/>
        </w:rPr>
        <w:t>733</w:t>
      </w:r>
      <w:r>
        <w:rPr>
          <w:rFonts w:ascii="Times New Roman" w:hAnsi="Times New Roman"/>
          <w:sz w:val="28"/>
          <w:szCs w:val="28"/>
        </w:rPr>
        <w:t>,</w:t>
      </w:r>
      <w:r w:rsidR="00F82EF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A614E" w:rsidRDefault="00027F78" w:rsidP="00027F7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2025 году – на сумму 170 499,15 тыс. рублей.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027F78">
        <w:rPr>
          <w:rFonts w:ascii="Times New Roman" w:hAnsi="Times New Roman"/>
          <w:sz w:val="28"/>
          <w:szCs w:val="28"/>
        </w:rPr>
        <w:t xml:space="preserve"> подпрограммы </w:t>
      </w:r>
      <w:r w:rsidRPr="00F82EFA">
        <w:rPr>
          <w:rFonts w:ascii="Times New Roman" w:hAnsi="Times New Roman"/>
          <w:sz w:val="28"/>
          <w:szCs w:val="28"/>
        </w:rPr>
        <w:t>«Расширение и усовершенствование сети муниципальных дошкольных и общеобразовательных учреждений»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>увеличены на сумму 1 060 607</w:t>
      </w:r>
      <w:r w:rsidRPr="00F14F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92 тыс. рублей, в том числе: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1 042 180</w:t>
      </w:r>
      <w:r w:rsidRPr="00F14F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85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2023 году – на сумму 237 020,00 тыс. рублей;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2024 году – на сумму 805 160,85 тыс. рублей;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ены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сумму 18 427</w:t>
      </w:r>
      <w:r w:rsidRPr="00F14F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07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в 2022 году 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7 899,99 тыс. рублей;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2023 году – на сумму 2 394,14 тыс. рублей;</w:t>
      </w:r>
    </w:p>
    <w:p w:rsidR="00F82EFA" w:rsidRDefault="00F82EFA" w:rsidP="00F82E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2024 году – на сумму 8 132,94 тыс. рублей.</w:t>
      </w:r>
    </w:p>
    <w:p w:rsidR="00F82EFA" w:rsidRDefault="007B626E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внесены изменения</w:t>
      </w:r>
      <w:r w:rsidR="00F82E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4070" w:rsidRDefault="00F82EFA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070" w:rsidRDefault="00AC4070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070">
        <w:rPr>
          <w:rFonts w:ascii="Times New Roman" w:eastAsia="Times New Roman" w:hAnsi="Times New Roman" w:cs="Times New Roman"/>
          <w:sz w:val="28"/>
          <w:szCs w:val="28"/>
        </w:rPr>
        <w:t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учреждений города Ставрополя, от общего количества обучающихся в муниципальных общеобразовательных учреждениях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» в 2022 – 2025 годах в связи с выделением с</w:t>
      </w:r>
      <w:r w:rsidRPr="00AC4070">
        <w:rPr>
          <w:rFonts w:ascii="Times New Roman" w:eastAsia="Times New Roman" w:hAnsi="Times New Roman" w:cs="Times New Roman"/>
          <w:sz w:val="28"/>
          <w:szCs w:val="28"/>
        </w:rPr>
        <w:t>убвенции из бюджета Ставропольского края бюджетам городских округов на выполнение передаваемых полномочий субъектов</w:t>
      </w:r>
      <w:proofErr w:type="gramEnd"/>
      <w:r w:rsidRPr="00AC407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(обеспечение отдыха и оздоровления детей)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070" w:rsidRDefault="00AC4070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в части включения нового показателя (индикатора) «</w:t>
      </w:r>
      <w:r w:rsidRPr="00AC4070">
        <w:rPr>
          <w:rFonts w:ascii="Times New Roman" w:eastAsia="Times New Roman" w:hAnsi="Times New Roman" w:cs="Times New Roman"/>
          <w:sz w:val="28"/>
          <w:szCs w:val="28"/>
        </w:rPr>
        <w:t>Количество детских технопарков «</w:t>
      </w:r>
      <w:proofErr w:type="spellStart"/>
      <w:r w:rsidRPr="00AC4070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AC4070">
        <w:rPr>
          <w:rFonts w:ascii="Times New Roman" w:eastAsia="Times New Roman" w:hAnsi="Times New Roman" w:cs="Times New Roman"/>
          <w:sz w:val="28"/>
          <w:szCs w:val="28"/>
        </w:rPr>
        <w:t>», созданных и функционирующих на базе муниципальных общеобразовательных организаций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A266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связи</w:t>
      </w:r>
      <w:r w:rsidR="00DA2667">
        <w:rPr>
          <w:rFonts w:ascii="Times New Roman" w:eastAsia="Times New Roman" w:hAnsi="Times New Roman" w:cs="Times New Roman"/>
          <w:sz w:val="28"/>
          <w:szCs w:val="28"/>
        </w:rPr>
        <w:t xml:space="preserve"> с планируемым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в 2024 году с</w:t>
      </w:r>
      <w:r w:rsidRPr="00AC4070">
        <w:rPr>
          <w:rFonts w:ascii="Times New Roman" w:eastAsia="Times New Roman" w:hAnsi="Times New Roman" w:cs="Times New Roman"/>
          <w:sz w:val="28"/>
          <w:szCs w:val="28"/>
        </w:rPr>
        <w:t>убсидии из бюджета Ставропольского края бюджетам городских округов на создание детских технопарков «</w:t>
      </w:r>
      <w:proofErr w:type="spellStart"/>
      <w:r w:rsidRPr="00AC4070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AC40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93F" w:rsidRDefault="00AC4070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ов в связи с 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Программы.</w:t>
      </w:r>
    </w:p>
    <w:p w:rsidR="00AC4070" w:rsidRPr="00AC4070" w:rsidRDefault="00B865BA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AC4070" w:rsidRPr="00AC4070">
        <w:rPr>
          <w:rFonts w:ascii="Times New Roman" w:hAnsi="Times New Roman" w:cs="Times New Roman"/>
          <w:sz w:val="28"/>
          <w:szCs w:val="28"/>
        </w:rPr>
        <w:t>36</w:t>
      </w:r>
      <w:r w:rsidR="00990F1C">
        <w:rPr>
          <w:rFonts w:ascii="Times New Roman" w:hAnsi="Times New Roman" w:cs="Times New Roman"/>
          <w:sz w:val="28"/>
          <w:szCs w:val="28"/>
        </w:rPr>
        <w:t> </w:t>
      </w:r>
      <w:r w:rsidR="00AC4070" w:rsidRPr="00AC4070">
        <w:rPr>
          <w:rFonts w:ascii="Times New Roman" w:hAnsi="Times New Roman" w:cs="Times New Roman"/>
          <w:sz w:val="28"/>
          <w:szCs w:val="28"/>
        </w:rPr>
        <w:t>700</w:t>
      </w:r>
      <w:r w:rsidR="00990F1C">
        <w:rPr>
          <w:rFonts w:ascii="Times New Roman" w:hAnsi="Times New Roman" w:cs="Times New Roman"/>
          <w:sz w:val="28"/>
          <w:szCs w:val="28"/>
        </w:rPr>
        <w:t> </w:t>
      </w:r>
      <w:r w:rsidR="00AC4070" w:rsidRPr="00AC4070">
        <w:rPr>
          <w:rFonts w:ascii="Times New Roman" w:hAnsi="Times New Roman" w:cs="Times New Roman"/>
          <w:sz w:val="28"/>
          <w:szCs w:val="28"/>
        </w:rPr>
        <w:t>828,49 тыс. рублей, в том числе: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2020 год – 5 400 447,79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2021 год – 6 881 177,00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2022 год – 7 228 727,02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2023 год – 6 022 002,45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lastRenderedPageBreak/>
        <w:t>2024 год – 6 001 555,61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2025 год – 5 166 918,62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из них: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12 936 568,17 тыс. рублей, в том числе: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2020 год – 2 034 625,58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2021 год – 2 334 730,25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2022 год – 2 178 338,19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2023 год – 2 153 246,08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2024 год – 2 121 997,68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2025 год – 2 113 630,39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составляет 23 764 260,32 тыс. рублей, в том числе: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2020 год – 3 365 822,21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2021 год – 4 546 446,75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2022 год – 5 050 388,83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2023 год – 3 868 756,37 тыс. рублей;</w:t>
      </w:r>
    </w:p>
    <w:p w:rsidR="00AC4070" w:rsidRPr="00AC4070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2024 год – 3 879 557,93 тыс. рублей;</w:t>
      </w:r>
    </w:p>
    <w:p w:rsidR="001A464B" w:rsidRPr="002B539D" w:rsidRDefault="00AC4070" w:rsidP="00AC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70">
        <w:rPr>
          <w:rFonts w:ascii="Times New Roman" w:hAnsi="Times New Roman" w:cs="Times New Roman"/>
          <w:sz w:val="28"/>
          <w:szCs w:val="28"/>
        </w:rPr>
        <w:t>2025 год – 3 053 288,23 тыс. рублей</w:t>
      </w:r>
      <w:r w:rsidR="001A464B">
        <w:rPr>
          <w:rFonts w:ascii="Times New Roman" w:hAnsi="Times New Roman"/>
          <w:sz w:val="28"/>
        </w:rPr>
        <w:t>.</w:t>
      </w:r>
    </w:p>
    <w:p w:rsidR="001A464B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Pr="003A2E66" w:rsidRDefault="00990F1C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67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567A"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города Ставрополя заместител</w:t>
      </w:r>
      <w:r w:rsidR="006830FB">
        <w:rPr>
          <w:rFonts w:ascii="Times New Roman" w:hAnsi="Times New Roman" w:cs="Times New Roman"/>
          <w:sz w:val="28"/>
          <w:szCs w:val="28"/>
        </w:rPr>
        <w:t>ь</w:t>
      </w:r>
      <w:r w:rsidRPr="00FA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:rsidR="004513B6" w:rsidRPr="00BF64A1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</w:t>
      </w:r>
      <w:r w:rsidR="006830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567A">
        <w:rPr>
          <w:rFonts w:ascii="Times New Roman" w:hAnsi="Times New Roman" w:cs="Times New Roman"/>
          <w:sz w:val="28"/>
          <w:szCs w:val="28"/>
        </w:rPr>
        <w:t xml:space="preserve">                    А.В. </w:t>
      </w:r>
      <w:proofErr w:type="spellStart"/>
      <w:r w:rsidRPr="00FA567A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</w:p>
    <w:p w:rsidR="000E0432" w:rsidRDefault="000E043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667" w:rsidRDefault="00DA2667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F1C" w:rsidRP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Е.П. Сухота</w:t>
      </w:r>
    </w:p>
    <w:p w:rsidR="00990F1C" w:rsidRDefault="004A6225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990F1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46" w:rsidRDefault="00F07146" w:rsidP="00FB6F78">
      <w:pPr>
        <w:spacing w:after="0" w:line="240" w:lineRule="auto"/>
      </w:pPr>
      <w:r>
        <w:separator/>
      </w:r>
    </w:p>
  </w:endnote>
  <w:endnote w:type="continuationSeparator" w:id="0">
    <w:p w:rsidR="00F07146" w:rsidRDefault="00F07146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46" w:rsidRDefault="00F07146" w:rsidP="00FB6F78">
      <w:pPr>
        <w:spacing w:after="0" w:line="240" w:lineRule="auto"/>
      </w:pPr>
      <w:r>
        <w:separator/>
      </w:r>
    </w:p>
  </w:footnote>
  <w:footnote w:type="continuationSeparator" w:id="0">
    <w:p w:rsidR="00F07146" w:rsidRDefault="00F07146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DA2667">
          <w:rPr>
            <w:noProof/>
            <w:sz w:val="28"/>
            <w:szCs w:val="28"/>
          </w:rPr>
          <w:t>2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27F78"/>
    <w:rsid w:val="000348C4"/>
    <w:rsid w:val="00034E83"/>
    <w:rsid w:val="000352D1"/>
    <w:rsid w:val="0003586C"/>
    <w:rsid w:val="00035B22"/>
    <w:rsid w:val="00042484"/>
    <w:rsid w:val="00050776"/>
    <w:rsid w:val="00056E56"/>
    <w:rsid w:val="00064F7B"/>
    <w:rsid w:val="00071B33"/>
    <w:rsid w:val="0007233F"/>
    <w:rsid w:val="000809AF"/>
    <w:rsid w:val="00083994"/>
    <w:rsid w:val="0009689B"/>
    <w:rsid w:val="000A0823"/>
    <w:rsid w:val="000A47F1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D53A0"/>
    <w:rsid w:val="000E0432"/>
    <w:rsid w:val="000E14CD"/>
    <w:rsid w:val="000E229E"/>
    <w:rsid w:val="000E526B"/>
    <w:rsid w:val="000F2916"/>
    <w:rsid w:val="000F3093"/>
    <w:rsid w:val="000F3332"/>
    <w:rsid w:val="000F3411"/>
    <w:rsid w:val="001000BC"/>
    <w:rsid w:val="0010285E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25015"/>
    <w:rsid w:val="00131786"/>
    <w:rsid w:val="00132666"/>
    <w:rsid w:val="00132E56"/>
    <w:rsid w:val="001427FB"/>
    <w:rsid w:val="00144880"/>
    <w:rsid w:val="00153CAC"/>
    <w:rsid w:val="00157634"/>
    <w:rsid w:val="001600D8"/>
    <w:rsid w:val="00161DE5"/>
    <w:rsid w:val="00164D9E"/>
    <w:rsid w:val="00167331"/>
    <w:rsid w:val="00170BEB"/>
    <w:rsid w:val="0018074C"/>
    <w:rsid w:val="001860F9"/>
    <w:rsid w:val="00187406"/>
    <w:rsid w:val="00187DE9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26528"/>
    <w:rsid w:val="002351A0"/>
    <w:rsid w:val="0023561B"/>
    <w:rsid w:val="00241621"/>
    <w:rsid w:val="00242DF9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C5E7A"/>
    <w:rsid w:val="002D17A1"/>
    <w:rsid w:val="002E2338"/>
    <w:rsid w:val="002E4DE3"/>
    <w:rsid w:val="002E5379"/>
    <w:rsid w:val="002E6093"/>
    <w:rsid w:val="002E682F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40EF7"/>
    <w:rsid w:val="00352721"/>
    <w:rsid w:val="00352FBA"/>
    <w:rsid w:val="003539C8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4A0F"/>
    <w:rsid w:val="003B5666"/>
    <w:rsid w:val="003C03EB"/>
    <w:rsid w:val="003C11AA"/>
    <w:rsid w:val="003C35BE"/>
    <w:rsid w:val="003D3498"/>
    <w:rsid w:val="003D5116"/>
    <w:rsid w:val="003E0A29"/>
    <w:rsid w:val="003E3CA1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5536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0ABC"/>
    <w:rsid w:val="004411E6"/>
    <w:rsid w:val="004417FE"/>
    <w:rsid w:val="0044404E"/>
    <w:rsid w:val="004500F8"/>
    <w:rsid w:val="004509D3"/>
    <w:rsid w:val="004513B6"/>
    <w:rsid w:val="0045226B"/>
    <w:rsid w:val="00460252"/>
    <w:rsid w:val="0046728C"/>
    <w:rsid w:val="00470DD4"/>
    <w:rsid w:val="00472455"/>
    <w:rsid w:val="00475D5A"/>
    <w:rsid w:val="00480A16"/>
    <w:rsid w:val="00480BDF"/>
    <w:rsid w:val="00486175"/>
    <w:rsid w:val="00486B63"/>
    <w:rsid w:val="00492E85"/>
    <w:rsid w:val="00494770"/>
    <w:rsid w:val="004A0141"/>
    <w:rsid w:val="004A1079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375C2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2A56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0564C"/>
    <w:rsid w:val="006103D6"/>
    <w:rsid w:val="00611878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1FD6"/>
    <w:rsid w:val="00663FCD"/>
    <w:rsid w:val="006657EA"/>
    <w:rsid w:val="00665974"/>
    <w:rsid w:val="00667E4B"/>
    <w:rsid w:val="006726DE"/>
    <w:rsid w:val="00672B95"/>
    <w:rsid w:val="0067440D"/>
    <w:rsid w:val="006830FB"/>
    <w:rsid w:val="0069150C"/>
    <w:rsid w:val="00694AD8"/>
    <w:rsid w:val="00694CEA"/>
    <w:rsid w:val="0069712A"/>
    <w:rsid w:val="006A0A79"/>
    <w:rsid w:val="006A10F7"/>
    <w:rsid w:val="006A4081"/>
    <w:rsid w:val="006A6FC5"/>
    <w:rsid w:val="006B39F7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547E"/>
    <w:rsid w:val="006E6E50"/>
    <w:rsid w:val="006F0E6F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1A07"/>
    <w:rsid w:val="00725DC5"/>
    <w:rsid w:val="0072619A"/>
    <w:rsid w:val="007265DB"/>
    <w:rsid w:val="007277CF"/>
    <w:rsid w:val="007453C8"/>
    <w:rsid w:val="00746BE1"/>
    <w:rsid w:val="0075230B"/>
    <w:rsid w:val="00752618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0354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2129"/>
    <w:rsid w:val="007B4D94"/>
    <w:rsid w:val="007B626E"/>
    <w:rsid w:val="007B6FDF"/>
    <w:rsid w:val="007C0387"/>
    <w:rsid w:val="007C0658"/>
    <w:rsid w:val="007E2033"/>
    <w:rsid w:val="007E20FA"/>
    <w:rsid w:val="007F2D04"/>
    <w:rsid w:val="007F3124"/>
    <w:rsid w:val="007F3E2C"/>
    <w:rsid w:val="007F7A89"/>
    <w:rsid w:val="00800816"/>
    <w:rsid w:val="00813BC3"/>
    <w:rsid w:val="008165A2"/>
    <w:rsid w:val="008210E6"/>
    <w:rsid w:val="00822EE5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8F6024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0F1C"/>
    <w:rsid w:val="0099396C"/>
    <w:rsid w:val="009A1F56"/>
    <w:rsid w:val="009B0B0C"/>
    <w:rsid w:val="009B6C10"/>
    <w:rsid w:val="009B763B"/>
    <w:rsid w:val="009C4082"/>
    <w:rsid w:val="009C4AE8"/>
    <w:rsid w:val="009C6930"/>
    <w:rsid w:val="009E0343"/>
    <w:rsid w:val="009E1B56"/>
    <w:rsid w:val="009E6433"/>
    <w:rsid w:val="009E7051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0276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070"/>
    <w:rsid w:val="00AC4B22"/>
    <w:rsid w:val="00AD4220"/>
    <w:rsid w:val="00AD4B93"/>
    <w:rsid w:val="00AD7D6D"/>
    <w:rsid w:val="00AE3713"/>
    <w:rsid w:val="00AF261A"/>
    <w:rsid w:val="00AF2D1D"/>
    <w:rsid w:val="00AF33F5"/>
    <w:rsid w:val="00AF5A6F"/>
    <w:rsid w:val="00AF7A9F"/>
    <w:rsid w:val="00B0018C"/>
    <w:rsid w:val="00B01CCE"/>
    <w:rsid w:val="00B04355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67D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91366"/>
    <w:rsid w:val="00BA35A7"/>
    <w:rsid w:val="00BA7506"/>
    <w:rsid w:val="00BB04F6"/>
    <w:rsid w:val="00BB1298"/>
    <w:rsid w:val="00BB2E79"/>
    <w:rsid w:val="00BB5EB0"/>
    <w:rsid w:val="00BB6ACD"/>
    <w:rsid w:val="00BB77C8"/>
    <w:rsid w:val="00BC0AFB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4A3A"/>
    <w:rsid w:val="00C65B7F"/>
    <w:rsid w:val="00C65E6C"/>
    <w:rsid w:val="00C70EEA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2667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62E1"/>
    <w:rsid w:val="00DF7748"/>
    <w:rsid w:val="00E000BC"/>
    <w:rsid w:val="00E022B3"/>
    <w:rsid w:val="00E022EC"/>
    <w:rsid w:val="00E03233"/>
    <w:rsid w:val="00E0379C"/>
    <w:rsid w:val="00E14D3B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22D"/>
    <w:rsid w:val="00E72B73"/>
    <w:rsid w:val="00E77BEB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46"/>
    <w:rsid w:val="00F071F7"/>
    <w:rsid w:val="00F077EF"/>
    <w:rsid w:val="00F11805"/>
    <w:rsid w:val="00F12820"/>
    <w:rsid w:val="00F14F9F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6E31"/>
    <w:rsid w:val="00F7781C"/>
    <w:rsid w:val="00F80050"/>
    <w:rsid w:val="00F8160C"/>
    <w:rsid w:val="00F82EFA"/>
    <w:rsid w:val="00F90B63"/>
    <w:rsid w:val="00F90DDF"/>
    <w:rsid w:val="00F90E86"/>
    <w:rsid w:val="00F9181A"/>
    <w:rsid w:val="00F91874"/>
    <w:rsid w:val="00F9188F"/>
    <w:rsid w:val="00F920F3"/>
    <w:rsid w:val="00FA1977"/>
    <w:rsid w:val="00FA567A"/>
    <w:rsid w:val="00FA614E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192A-A806-496A-BC1A-CB88BD25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5</cp:revision>
  <cp:lastPrinted>2021-08-31T08:04:00Z</cp:lastPrinted>
  <dcterms:created xsi:type="dcterms:W3CDTF">2022-01-19T06:45:00Z</dcterms:created>
  <dcterms:modified xsi:type="dcterms:W3CDTF">2022-01-19T08:40:00Z</dcterms:modified>
</cp:coreProperties>
</file>